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736147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 внесении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>й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 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07.04.2011 № 895 </w:t>
      </w:r>
    </w:p>
    <w:p w:rsidR="00C0370A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DD0C73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C05A1B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DD0C73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город Тула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администрация города Тулы ПОСТАНОВЛЯЕТ:</w:t>
      </w:r>
    </w:p>
    <w:p w:rsidR="00364B8C" w:rsidRPr="00C05A1B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64B8C" w:rsidRPr="00C05A1B">
        <w:rPr>
          <w:rFonts w:ascii="PT Astra Serif" w:eastAsia="Times New Roman" w:hAnsi="PT Astra Serif" w:cs="Times New Roman"/>
          <w:sz w:val="28"/>
          <w:szCs w:val="28"/>
        </w:rPr>
        <w:t xml:space="preserve">Внести 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FF57F0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C05A1B">
        <w:rPr>
          <w:rFonts w:ascii="PT Astra Serif" w:hAnsi="PT Astra Serif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от 07.04.2011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 № 895 «Об утверждении административного регламента предоставления муниципальной услуги «</w:t>
      </w:r>
      <w:r w:rsidR="00B610D3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еревод жилого помещения</w:t>
      </w:r>
      <w:r w:rsidR="00EB2A9A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в нежилое помещение 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и нежилого помещения в жилое помещение»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следующ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и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е изменени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я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DE4AAF" w:rsidRPr="00C05A1B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в преамбуле </w:t>
      </w:r>
      <w:r w:rsidR="00FF57F0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остановления после </w:t>
      </w:r>
      <w:r w:rsidR="00340843" w:rsidRPr="00C05A1B">
        <w:rPr>
          <w:rFonts w:ascii="PT Astra Serif" w:eastAsia="Times New Roman" w:hAnsi="PT Astra Serif" w:cs="Times New Roman"/>
          <w:sz w:val="28"/>
          <w:szCs w:val="28"/>
        </w:rPr>
        <w:t>слов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 «на основании Устава муниципального образования дополнить </w:t>
      </w:r>
      <w:r w:rsidR="00340843" w:rsidRPr="00C05A1B">
        <w:rPr>
          <w:rFonts w:ascii="PT Astra Serif" w:eastAsia="Times New Roman" w:hAnsi="PT Astra Serif" w:cs="Times New Roman"/>
          <w:sz w:val="28"/>
          <w:szCs w:val="28"/>
        </w:rPr>
        <w:t>словами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 «городской округ»;</w:t>
      </w:r>
    </w:p>
    <w:p w:rsidR="00595478" w:rsidRPr="00C05A1B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2)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 xml:space="preserve"> приложении к </w:t>
      </w:r>
      <w:r w:rsidR="004C0187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>остановлению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C44D2C" w:rsidRPr="00C05A1B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а) 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011260" w:rsidRPr="00C05A1B" w:rsidRDefault="00C44D2C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9C1DD1" w:rsidRPr="00C05A1B">
        <w:rPr>
          <w:rFonts w:ascii="PT Astra Serif" w:eastAsia="Times New Roman" w:hAnsi="PT Astra Serif" w:cs="Times New Roman"/>
          <w:sz w:val="28"/>
          <w:szCs w:val="28"/>
        </w:rPr>
        <w:t xml:space="preserve">наименование подраздела 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>«Перечень нормативных правовых актов, регулирующих предоставление муниципальной услугу»</w:t>
      </w:r>
      <w:r w:rsidR="009C1DD1" w:rsidRPr="00C05A1B">
        <w:rPr>
          <w:rFonts w:ascii="PT Astra Serif" w:eastAsia="Times New Roman" w:hAnsi="PT Astra Serif" w:cs="Times New Roman"/>
          <w:sz w:val="28"/>
          <w:szCs w:val="28"/>
        </w:rPr>
        <w:t xml:space="preserve"> исключить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BF6353" w:rsidRPr="00C05A1B" w:rsidRDefault="00CB5544" w:rsidP="00BF6353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       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112A82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пункт 14</w:t>
      </w:r>
      <w:r w:rsidR="009C1DD1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исключить</w:t>
      </w:r>
      <w:r w:rsidR="00112A82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;</w:t>
      </w:r>
    </w:p>
    <w:p w:rsidR="00DE4AAF" w:rsidRPr="00C05A1B" w:rsidRDefault="00BF6353" w:rsidP="006679D9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="00176B99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слова </w:t>
      </w:r>
      <w:r w:rsidR="00176B99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Pr="00C05A1B">
        <w:rPr>
          <w:rFonts w:ascii="PT Astra Serif" w:hAnsi="PT Astra Serif"/>
          <w:b w:val="0"/>
          <w:sz w:val="28"/>
          <w:szCs w:val="28"/>
        </w:rPr>
        <w:t>47</w:t>
      </w:r>
      <w:r w:rsidR="00176B99">
        <w:rPr>
          <w:rFonts w:ascii="PT Astra Serif" w:hAnsi="PT Astra Serif"/>
          <w:b w:val="0"/>
          <w:sz w:val="28"/>
          <w:szCs w:val="28"/>
        </w:rPr>
        <w:t xml:space="preserve">. </w:t>
      </w:r>
      <w:r w:rsidRPr="00C05A1B">
        <w:rPr>
          <w:rFonts w:ascii="PT Astra Serif" w:hAnsi="PT Astra Serif"/>
          <w:b w:val="0"/>
          <w:sz w:val="28"/>
          <w:szCs w:val="28"/>
        </w:rPr>
        <w:t xml:space="preserve">При обращении в электронной </w:t>
      </w:r>
      <w:r w:rsidR="006679D9" w:rsidRPr="00C05A1B">
        <w:rPr>
          <w:rFonts w:ascii="PT Astra Serif" w:hAnsi="PT Astra Serif"/>
          <w:b w:val="0"/>
          <w:sz w:val="28"/>
          <w:szCs w:val="28"/>
        </w:rPr>
        <w:t xml:space="preserve">форме» заменить словами </w:t>
      </w:r>
      <w:r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Pr="00C05A1B">
        <w:rPr>
          <w:rFonts w:ascii="PT Astra Serif" w:hAnsi="PT Astra Serif"/>
          <w:b w:val="0"/>
          <w:sz w:val="28"/>
          <w:szCs w:val="28"/>
        </w:rPr>
        <w:t>48.</w:t>
      </w:r>
      <w:r w:rsidR="00CE0FA0" w:rsidRPr="00CE0FA0">
        <w:rPr>
          <w:rFonts w:ascii="PT Astra Serif" w:hAnsi="PT Astra Serif"/>
          <w:b w:val="0"/>
          <w:sz w:val="28"/>
          <w:szCs w:val="28"/>
        </w:rPr>
        <w:t xml:space="preserve"> </w:t>
      </w:r>
      <w:bookmarkStart w:id="0" w:name="_GoBack"/>
      <w:bookmarkEnd w:id="0"/>
      <w:r w:rsidRPr="00C05A1B">
        <w:rPr>
          <w:rFonts w:ascii="PT Astra Serif" w:hAnsi="PT Astra Serif"/>
          <w:b w:val="0"/>
          <w:sz w:val="28"/>
          <w:szCs w:val="28"/>
        </w:rPr>
        <w:t>При обращении в электронной форме</w:t>
      </w:r>
      <w:r w:rsidR="006679D9" w:rsidRPr="00C05A1B">
        <w:rPr>
          <w:rFonts w:ascii="PT Astra Serif" w:hAnsi="PT Astra Serif"/>
          <w:b w:val="0"/>
          <w:sz w:val="28"/>
          <w:szCs w:val="28"/>
        </w:rPr>
        <w:t>»</w:t>
      </w:r>
      <w:r w:rsidRPr="00C05A1B">
        <w:rPr>
          <w:rFonts w:ascii="PT Astra Serif" w:hAnsi="PT Astra Serif"/>
          <w:b w:val="0"/>
          <w:sz w:val="28"/>
          <w:szCs w:val="28"/>
        </w:rPr>
        <w:t>;</w:t>
      </w:r>
    </w:p>
    <w:p w:rsidR="00CB5544" w:rsidRPr="00C05A1B" w:rsidRDefault="00C44D2C" w:rsidP="00066EE0">
      <w:pPr>
        <w:pStyle w:val="ConsPlusTitle"/>
        <w:ind w:firstLine="708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г)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IV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F5DFA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="00CB5544" w:rsidRPr="00C05A1B">
        <w:rPr>
          <w:rFonts w:ascii="PT Astra Serif" w:hAnsi="PT Astra Serif"/>
          <w:b w:val="0"/>
          <w:sz w:val="28"/>
          <w:szCs w:val="28"/>
        </w:rPr>
        <w:t>Формы контроля за исполнением</w:t>
      </w:r>
      <w:r w:rsidR="00CF5DFA" w:rsidRPr="00C05A1B">
        <w:rPr>
          <w:rFonts w:ascii="PT Astra Serif" w:hAnsi="PT Astra Serif"/>
          <w:b w:val="0"/>
          <w:sz w:val="28"/>
          <w:szCs w:val="28"/>
        </w:rPr>
        <w:t xml:space="preserve"> </w:t>
      </w:r>
      <w:r w:rsidR="00CB5544" w:rsidRPr="00C05A1B">
        <w:rPr>
          <w:rFonts w:ascii="PT Astra Serif" w:hAnsi="PT Astra Serif"/>
          <w:b w:val="0"/>
          <w:sz w:val="28"/>
          <w:szCs w:val="28"/>
        </w:rPr>
        <w:t>Административного регламента</w:t>
      </w:r>
      <w:r w:rsidR="00CF5DFA" w:rsidRPr="00C05A1B">
        <w:rPr>
          <w:rFonts w:ascii="PT Astra Serif" w:hAnsi="PT Astra Serif"/>
          <w:b w:val="0"/>
          <w:sz w:val="28"/>
          <w:szCs w:val="28"/>
        </w:rPr>
        <w:t>»</w:t>
      </w:r>
      <w:r w:rsidR="00C57433" w:rsidRPr="00C05A1B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CF5DFA" w:rsidRPr="00C05A1B">
        <w:rPr>
          <w:rFonts w:ascii="PT Astra Serif" w:hAnsi="PT Astra Serif"/>
          <w:b w:val="0"/>
          <w:sz w:val="28"/>
          <w:szCs w:val="28"/>
        </w:rPr>
        <w:t>;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</w:p>
    <w:p w:rsidR="00364B8C" w:rsidRPr="00C05A1B" w:rsidRDefault="00CF5DFA" w:rsidP="00066EE0">
      <w:pPr>
        <w:pStyle w:val="ConsPlusTitle"/>
        <w:jc w:val="both"/>
        <w:outlineLvl w:val="1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hAnsi="PT Astra Serif"/>
          <w:sz w:val="28"/>
          <w:szCs w:val="28"/>
        </w:rPr>
        <w:tab/>
      </w:r>
      <w:r w:rsidR="00C44D2C" w:rsidRPr="00C05A1B">
        <w:rPr>
          <w:rFonts w:ascii="PT Astra Serif" w:hAnsi="PT Astra Serif"/>
          <w:b w:val="0"/>
          <w:sz w:val="28"/>
          <w:szCs w:val="28"/>
        </w:rPr>
        <w:t>д)</w:t>
      </w:r>
      <w:r w:rsidR="00C44D2C" w:rsidRPr="00C05A1B">
        <w:rPr>
          <w:rFonts w:ascii="PT Astra Serif" w:hAnsi="PT Astra Serif"/>
          <w:sz w:val="28"/>
          <w:szCs w:val="28"/>
        </w:rPr>
        <w:t xml:space="preserve">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V</w:t>
      </w:r>
      <w:r w:rsidR="00FB4694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Pr="00C05A1B">
        <w:rPr>
          <w:rFonts w:ascii="PT Astra Serif" w:hAnsi="PT Astra Serif"/>
          <w:b w:val="0"/>
          <w:sz w:val="28"/>
          <w:szCs w:val="28"/>
        </w:rPr>
        <w:t>Досудебное (внесудебное) обжалование заявителем решений и действий (бездействия) органа, предоставляющего муниципальную услугу, а также муниципальных служащих»</w:t>
      </w:r>
      <w:r w:rsidR="00C57433" w:rsidRPr="00C05A1B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066EE0" w:rsidRPr="00C05A1B">
        <w:rPr>
          <w:rFonts w:ascii="PT Astra Serif" w:hAnsi="PT Astra Serif"/>
          <w:b w:val="0"/>
          <w:sz w:val="28"/>
          <w:szCs w:val="28"/>
        </w:rPr>
        <w:t>.</w:t>
      </w:r>
      <w:r w:rsidR="00364B8C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D22956" w:rsidRPr="00C05A1B" w:rsidRDefault="0043244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lastRenderedPageBreak/>
        <w:t>2.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 xml:space="preserve">Разместить </w:t>
      </w:r>
      <w:r w:rsidR="00FF57F0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:rsidR="0043244E" w:rsidRPr="00DD0C73" w:rsidRDefault="0043244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3.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Постановление вступае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т в силу со дня официального опубликования. </w:t>
      </w:r>
    </w:p>
    <w:p w:rsidR="00072171" w:rsidRPr="00DD0C73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B610D3" w:rsidRPr="00DD0C73" w:rsidRDefault="00C95DBA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Г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>лав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администрации</w:t>
      </w:r>
    </w:p>
    <w:p w:rsidR="00DD0C73" w:rsidRDefault="0043244E" w:rsidP="00011260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</w:t>
      </w:r>
      <w:r w:rsidR="00C95DBA"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 И.И. Беспалов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sectPr w:rsidR="00DD0C73" w:rsidSect="00EA3C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02B90"/>
    <w:rsid w:val="000076C7"/>
    <w:rsid w:val="00011260"/>
    <w:rsid w:val="00066EE0"/>
    <w:rsid w:val="00072171"/>
    <w:rsid w:val="000A0D25"/>
    <w:rsid w:val="000C3DAF"/>
    <w:rsid w:val="00112A82"/>
    <w:rsid w:val="00176B99"/>
    <w:rsid w:val="00241CF5"/>
    <w:rsid w:val="002A012C"/>
    <w:rsid w:val="002A6EFE"/>
    <w:rsid w:val="002D4240"/>
    <w:rsid w:val="002E50A1"/>
    <w:rsid w:val="002F33A1"/>
    <w:rsid w:val="002F6D72"/>
    <w:rsid w:val="00340843"/>
    <w:rsid w:val="00346164"/>
    <w:rsid w:val="0035158A"/>
    <w:rsid w:val="00364B8C"/>
    <w:rsid w:val="003925BC"/>
    <w:rsid w:val="003A6937"/>
    <w:rsid w:val="003B01F9"/>
    <w:rsid w:val="003B2352"/>
    <w:rsid w:val="003F4F92"/>
    <w:rsid w:val="00411349"/>
    <w:rsid w:val="0041690B"/>
    <w:rsid w:val="0043244E"/>
    <w:rsid w:val="0045602C"/>
    <w:rsid w:val="004C0187"/>
    <w:rsid w:val="00522A71"/>
    <w:rsid w:val="00587E28"/>
    <w:rsid w:val="00595478"/>
    <w:rsid w:val="005A07C0"/>
    <w:rsid w:val="005A5DC5"/>
    <w:rsid w:val="005E0863"/>
    <w:rsid w:val="006414E9"/>
    <w:rsid w:val="00656401"/>
    <w:rsid w:val="006679D9"/>
    <w:rsid w:val="00671ECD"/>
    <w:rsid w:val="00681349"/>
    <w:rsid w:val="00694E8E"/>
    <w:rsid w:val="006A5DBC"/>
    <w:rsid w:val="006B4FFA"/>
    <w:rsid w:val="006F43D0"/>
    <w:rsid w:val="00731C69"/>
    <w:rsid w:val="00733A02"/>
    <w:rsid w:val="00736147"/>
    <w:rsid w:val="00754A9B"/>
    <w:rsid w:val="00767AA3"/>
    <w:rsid w:val="00771424"/>
    <w:rsid w:val="00796715"/>
    <w:rsid w:val="007B325E"/>
    <w:rsid w:val="00815C1E"/>
    <w:rsid w:val="00831D21"/>
    <w:rsid w:val="00841CC1"/>
    <w:rsid w:val="00865713"/>
    <w:rsid w:val="00962C88"/>
    <w:rsid w:val="00976D72"/>
    <w:rsid w:val="00986323"/>
    <w:rsid w:val="009B337A"/>
    <w:rsid w:val="009C1DD1"/>
    <w:rsid w:val="009F249D"/>
    <w:rsid w:val="00A33C35"/>
    <w:rsid w:val="00A71B1F"/>
    <w:rsid w:val="00A74282"/>
    <w:rsid w:val="00A80059"/>
    <w:rsid w:val="00B114A8"/>
    <w:rsid w:val="00B332EB"/>
    <w:rsid w:val="00B430FE"/>
    <w:rsid w:val="00B56171"/>
    <w:rsid w:val="00B610D3"/>
    <w:rsid w:val="00B844C9"/>
    <w:rsid w:val="00BF0C38"/>
    <w:rsid w:val="00BF6353"/>
    <w:rsid w:val="00C026F7"/>
    <w:rsid w:val="00C0370A"/>
    <w:rsid w:val="00C05A1B"/>
    <w:rsid w:val="00C40968"/>
    <w:rsid w:val="00C44D2C"/>
    <w:rsid w:val="00C5011F"/>
    <w:rsid w:val="00C55209"/>
    <w:rsid w:val="00C57433"/>
    <w:rsid w:val="00C76494"/>
    <w:rsid w:val="00C834F9"/>
    <w:rsid w:val="00C90F37"/>
    <w:rsid w:val="00C95DBA"/>
    <w:rsid w:val="00CA7933"/>
    <w:rsid w:val="00CB5544"/>
    <w:rsid w:val="00CE0FA0"/>
    <w:rsid w:val="00CF5DFA"/>
    <w:rsid w:val="00D2175C"/>
    <w:rsid w:val="00D22956"/>
    <w:rsid w:val="00D534E6"/>
    <w:rsid w:val="00D65F7A"/>
    <w:rsid w:val="00D67454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E368DD"/>
    <w:rsid w:val="00E45CBE"/>
    <w:rsid w:val="00E53AA3"/>
    <w:rsid w:val="00EA3C27"/>
    <w:rsid w:val="00EB2A9A"/>
    <w:rsid w:val="00F1188F"/>
    <w:rsid w:val="00F570D5"/>
    <w:rsid w:val="00FB42AF"/>
    <w:rsid w:val="00FB4694"/>
    <w:rsid w:val="00FB7FCD"/>
    <w:rsid w:val="00FD1FFD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3AAE"/>
  <w15:docId w15:val="{0E90D117-746E-411B-9F70-5E6B7F86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Петрухина Инна Юрьевна</dc:creator>
  <cp:lastModifiedBy>Гарбуз Валентина Викторовна</cp:lastModifiedBy>
  <cp:revision>24</cp:revision>
  <cp:lastPrinted>2025-04-08T07:21:00Z</cp:lastPrinted>
  <dcterms:created xsi:type="dcterms:W3CDTF">2025-04-07T06:43:00Z</dcterms:created>
  <dcterms:modified xsi:type="dcterms:W3CDTF">2025-04-09T10:31:00Z</dcterms:modified>
</cp:coreProperties>
</file>